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86C6" w14:textId="5523BFC6" w:rsidR="008576B8" w:rsidRDefault="00DA36E3" w:rsidP="00F715D4">
      <w:pPr>
        <w:pStyle w:val="KeinLeerraum"/>
        <w:spacing w:line="360" w:lineRule="auto"/>
        <w:jc w:val="center"/>
        <w:rPr>
          <w:rFonts w:ascii="Arial" w:hAnsi="Arial" w:cs="Arial"/>
          <w:b/>
          <w:sz w:val="32"/>
          <w:szCs w:val="32"/>
        </w:rPr>
      </w:pPr>
      <w:r>
        <w:rPr>
          <w:noProof/>
        </w:rPr>
        <w:drawing>
          <wp:anchor distT="0" distB="0" distL="114300" distR="114300" simplePos="0" relativeHeight="251657215" behindDoc="0" locked="0" layoutInCell="1" allowOverlap="1" wp14:anchorId="2AAF340B" wp14:editId="61FD3475">
            <wp:simplePos x="0" y="0"/>
            <wp:positionH relativeFrom="margin">
              <wp:posOffset>2545715</wp:posOffset>
            </wp:positionH>
            <wp:positionV relativeFrom="paragraph">
              <wp:posOffset>979170</wp:posOffset>
            </wp:positionV>
            <wp:extent cx="1036320" cy="1036320"/>
            <wp:effectExtent l="57150" t="57150" r="49530" b="4953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oundRect">
                      <a:avLst>
                        <a:gd name="adj" fmla="val 16667"/>
                      </a:avLst>
                    </a:prstGeom>
                    <a:ln w="3175">
                      <a:solidFill>
                        <a:schemeClr val="bg1">
                          <a:lumMod val="85000"/>
                        </a:schemeClr>
                      </a:solidFill>
                    </a:ln>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9517D2">
        <w:rPr>
          <w:rFonts w:ascii="Arial" w:hAnsi="Arial"/>
          <w:b/>
          <w:sz w:val="32"/>
        </w:rPr>
        <w:t>Preconditions</w:t>
      </w:r>
      <w:r w:rsidR="004D5CC1">
        <w:rPr>
          <w:rFonts w:ascii="Arial" w:hAnsi="Arial"/>
          <w:b/>
          <w:sz w:val="32"/>
        </w:rPr>
        <w:t xml:space="preserve"> for using the </w:t>
      </w:r>
      <w:r w:rsidR="004D5CC1">
        <w:rPr>
          <w:rFonts w:ascii="Arial" w:hAnsi="Arial"/>
          <w:b/>
          <w:sz w:val="32"/>
        </w:rPr>
        <w:br/>
        <w:t xml:space="preserve"> – MyStiebel app – </w:t>
      </w:r>
      <w:r w:rsidR="004D5CC1">
        <w:rPr>
          <w:rFonts w:ascii="Arial" w:hAnsi="Arial"/>
          <w:b/>
          <w:sz w:val="32"/>
        </w:rPr>
        <w:br/>
      </w:r>
    </w:p>
    <w:p w14:paraId="6171C414" w14:textId="0CC827DD" w:rsidR="00805088" w:rsidRPr="00C103CC" w:rsidRDefault="00805088" w:rsidP="00F715D4">
      <w:pPr>
        <w:pStyle w:val="KeinLeerraum"/>
        <w:spacing w:line="360" w:lineRule="auto"/>
        <w:jc w:val="center"/>
        <w:rPr>
          <w:rFonts w:ascii="Arial" w:hAnsi="Arial" w:cs="Arial"/>
          <w:b/>
          <w:sz w:val="32"/>
          <w:szCs w:val="32"/>
        </w:rPr>
      </w:pPr>
    </w:p>
    <w:p w14:paraId="79C8F71C" w14:textId="602543AB" w:rsidR="00966EAC" w:rsidRPr="002068E9" w:rsidRDefault="00966EAC" w:rsidP="00F715D4">
      <w:pPr>
        <w:pStyle w:val="KeinLeerraum"/>
        <w:spacing w:line="360" w:lineRule="auto"/>
        <w:jc w:val="both"/>
        <w:rPr>
          <w:rFonts w:ascii="Arial" w:hAnsi="Arial" w:cs="Arial"/>
          <w:sz w:val="20"/>
          <w:szCs w:val="20"/>
        </w:rPr>
      </w:pPr>
    </w:p>
    <w:p w14:paraId="431D02E3" w14:textId="2F7FE659" w:rsidR="00805088" w:rsidRDefault="00805088" w:rsidP="00F715D4">
      <w:pPr>
        <w:pStyle w:val="KeinLeerraum"/>
        <w:spacing w:line="360" w:lineRule="auto"/>
        <w:jc w:val="both"/>
        <w:rPr>
          <w:rFonts w:ascii="Arial" w:hAnsi="Arial" w:cs="Arial"/>
          <w:sz w:val="20"/>
          <w:szCs w:val="20"/>
        </w:rPr>
      </w:pPr>
    </w:p>
    <w:p w14:paraId="0B594E3E" w14:textId="35A1A9F8" w:rsidR="00805088" w:rsidRDefault="00805088" w:rsidP="00F715D4">
      <w:pPr>
        <w:pStyle w:val="KeinLeerraum"/>
        <w:spacing w:line="360" w:lineRule="auto"/>
        <w:jc w:val="both"/>
        <w:rPr>
          <w:rFonts w:ascii="Arial" w:hAnsi="Arial" w:cs="Arial"/>
          <w:sz w:val="20"/>
          <w:szCs w:val="20"/>
        </w:rPr>
      </w:pPr>
    </w:p>
    <w:p w14:paraId="40ABA793" w14:textId="75F618C1" w:rsidR="00805088" w:rsidRDefault="00805088" w:rsidP="00F715D4">
      <w:pPr>
        <w:pStyle w:val="KeinLeerraum"/>
        <w:spacing w:line="360" w:lineRule="auto"/>
        <w:jc w:val="both"/>
        <w:rPr>
          <w:rFonts w:ascii="Arial" w:hAnsi="Arial" w:cs="Arial"/>
          <w:sz w:val="20"/>
          <w:szCs w:val="20"/>
        </w:rPr>
      </w:pPr>
    </w:p>
    <w:p w14:paraId="522630B7" w14:textId="380E9B01" w:rsidR="002C3AD7" w:rsidRDefault="002C3AD7" w:rsidP="00F715D4">
      <w:pPr>
        <w:pStyle w:val="KeinLeerraum"/>
        <w:spacing w:line="360" w:lineRule="auto"/>
        <w:jc w:val="both"/>
        <w:rPr>
          <w:rFonts w:ascii="Arial" w:hAnsi="Arial" w:cs="Arial"/>
          <w:sz w:val="20"/>
          <w:szCs w:val="20"/>
        </w:rPr>
      </w:pPr>
    </w:p>
    <w:p w14:paraId="178F03D1" w14:textId="557D05B0" w:rsidR="008D6DC4" w:rsidRPr="00D100E8" w:rsidRDefault="008D6DC4" w:rsidP="00D100E8">
      <w:pPr>
        <w:pStyle w:val="KeinLeerraum"/>
        <w:numPr>
          <w:ilvl w:val="0"/>
          <w:numId w:val="31"/>
        </w:numPr>
        <w:spacing w:after="80" w:line="360" w:lineRule="auto"/>
        <w:jc w:val="both"/>
        <w:rPr>
          <w:rFonts w:ascii="Arial" w:hAnsi="Arial" w:cs="Arial"/>
          <w:b/>
        </w:rPr>
      </w:pPr>
      <w:r w:rsidRPr="00D100E8">
        <w:rPr>
          <w:rFonts w:ascii="Arial" w:hAnsi="Arial" w:cs="Arial"/>
          <w:b/>
        </w:rPr>
        <w:t>Connection of the heat pump system to the internet via ISG necessary</w:t>
      </w:r>
    </w:p>
    <w:p w14:paraId="1CAA0335" w14:textId="053AE3FC" w:rsidR="003021A3" w:rsidRPr="00D100E8" w:rsidRDefault="008D6DC4" w:rsidP="00D100E8">
      <w:pPr>
        <w:pStyle w:val="KeinLeerraum"/>
        <w:numPr>
          <w:ilvl w:val="0"/>
          <w:numId w:val="32"/>
        </w:numPr>
        <w:spacing w:after="80" w:line="360" w:lineRule="auto"/>
        <w:jc w:val="both"/>
        <w:rPr>
          <w:rFonts w:ascii="Arial" w:hAnsi="Arial" w:cs="Arial"/>
        </w:rPr>
      </w:pPr>
      <w:r w:rsidRPr="00D100E8">
        <w:rPr>
          <w:rFonts w:ascii="Arial" w:hAnsi="Arial" w:cs="Arial"/>
        </w:rPr>
        <w:t xml:space="preserve">The system must be connected to the internet via the STIEBEL ELTRON "Internet Service Gateway" (ISG). The ISG web and the ISG plus are compatible. The ISG must have the </w:t>
      </w:r>
      <w:r w:rsidR="003021A3" w:rsidRPr="00D100E8">
        <w:rPr>
          <w:rFonts w:ascii="Arial" w:hAnsi="Arial" w:cs="Arial"/>
        </w:rPr>
        <w:t xml:space="preserve">actual </w:t>
      </w:r>
      <w:r w:rsidRPr="00D100E8">
        <w:rPr>
          <w:rFonts w:ascii="Arial" w:hAnsi="Arial" w:cs="Arial"/>
        </w:rPr>
        <w:t>minimum software version</w:t>
      </w:r>
      <w:r w:rsidR="003021A3" w:rsidRPr="00D100E8">
        <w:rPr>
          <w:rFonts w:ascii="Arial" w:hAnsi="Arial" w:cs="Arial"/>
        </w:rPr>
        <w:t xml:space="preserve"> as stated under point </w:t>
      </w:r>
      <w:r w:rsidR="00D100E8">
        <w:rPr>
          <w:rFonts w:ascii="Arial" w:hAnsi="Arial" w:cs="Arial"/>
        </w:rPr>
        <w:t>3</w:t>
      </w:r>
      <w:r w:rsidR="003021A3" w:rsidRPr="00D100E8">
        <w:rPr>
          <w:rFonts w:ascii="Arial" w:hAnsi="Arial" w:cs="Arial"/>
        </w:rPr>
        <w:t>).</w:t>
      </w:r>
    </w:p>
    <w:p w14:paraId="1CA41EEF" w14:textId="77777777" w:rsidR="008D6DC4" w:rsidRPr="00D100E8" w:rsidRDefault="008D6DC4" w:rsidP="00D100E8">
      <w:pPr>
        <w:pStyle w:val="KeinLeerraum"/>
        <w:spacing w:after="80" w:line="360" w:lineRule="auto"/>
        <w:jc w:val="both"/>
        <w:rPr>
          <w:rFonts w:ascii="Arial" w:hAnsi="Arial" w:cs="Arial"/>
          <w:b/>
        </w:rPr>
      </w:pPr>
    </w:p>
    <w:p w14:paraId="2714C793" w14:textId="2AF38461" w:rsidR="004D5CC1" w:rsidRPr="00D100E8" w:rsidRDefault="004D5CC1" w:rsidP="00D100E8">
      <w:pPr>
        <w:pStyle w:val="KeinLeerraum"/>
        <w:numPr>
          <w:ilvl w:val="0"/>
          <w:numId w:val="31"/>
        </w:numPr>
        <w:spacing w:after="80" w:line="360" w:lineRule="auto"/>
        <w:jc w:val="both"/>
        <w:rPr>
          <w:rFonts w:ascii="Arial" w:hAnsi="Arial" w:cs="Arial"/>
          <w:b/>
        </w:rPr>
      </w:pPr>
      <w:r w:rsidRPr="00D100E8">
        <w:rPr>
          <w:rFonts w:ascii="Arial" w:hAnsi="Arial" w:cs="Arial"/>
          <w:b/>
        </w:rPr>
        <w:t>Compatibility with system</w:t>
      </w:r>
      <w:r w:rsidR="003021A3" w:rsidRPr="00D100E8">
        <w:rPr>
          <w:rFonts w:ascii="Arial" w:hAnsi="Arial" w:cs="Arial"/>
          <w:b/>
        </w:rPr>
        <w:t xml:space="preserve"> and</w:t>
      </w:r>
      <w:r w:rsidR="008D6DC4" w:rsidRPr="00D100E8">
        <w:rPr>
          <w:rFonts w:ascii="Arial" w:hAnsi="Arial" w:cs="Arial"/>
          <w:b/>
        </w:rPr>
        <w:t xml:space="preserve"> </w:t>
      </w:r>
      <w:r w:rsidRPr="00D100E8">
        <w:rPr>
          <w:rFonts w:ascii="Arial" w:hAnsi="Arial" w:cs="Arial"/>
          <w:b/>
        </w:rPr>
        <w:t>controller</w:t>
      </w:r>
    </w:p>
    <w:p w14:paraId="2238858E" w14:textId="673D2A1E" w:rsidR="003021A3" w:rsidRPr="00D100E8" w:rsidRDefault="008D6DC4" w:rsidP="00D100E8">
      <w:pPr>
        <w:pStyle w:val="KeinLeerraum"/>
        <w:numPr>
          <w:ilvl w:val="0"/>
          <w:numId w:val="33"/>
        </w:numPr>
        <w:spacing w:after="80" w:line="360" w:lineRule="auto"/>
        <w:jc w:val="both"/>
        <w:rPr>
          <w:rFonts w:ascii="Arial" w:hAnsi="Arial" w:cs="Arial"/>
        </w:rPr>
      </w:pPr>
      <w:r w:rsidRPr="00D100E8">
        <w:rPr>
          <w:rFonts w:ascii="Arial" w:hAnsi="Arial" w:cs="Arial"/>
        </w:rPr>
        <w:t>The MyStiebel app works in conjunction with systems and controllers of the generation WPM System</w:t>
      </w:r>
      <w:r w:rsidR="003021A3" w:rsidRPr="00D100E8">
        <w:rPr>
          <w:rFonts w:ascii="Arial" w:hAnsi="Arial" w:cs="Arial"/>
        </w:rPr>
        <w:t> </w:t>
      </w:r>
      <w:r w:rsidRPr="00D100E8">
        <w:rPr>
          <w:rFonts w:ascii="Arial" w:hAnsi="Arial" w:cs="Arial"/>
        </w:rPr>
        <w:t>/</w:t>
      </w:r>
      <w:r w:rsidR="003021A3" w:rsidRPr="00D100E8">
        <w:rPr>
          <w:rFonts w:ascii="Arial" w:hAnsi="Arial" w:cs="Arial"/>
        </w:rPr>
        <w:t xml:space="preserve"> </w:t>
      </w:r>
      <w:r w:rsidRPr="00D100E8">
        <w:rPr>
          <w:rFonts w:ascii="Arial" w:hAnsi="Arial" w:cs="Arial"/>
        </w:rPr>
        <w:t>WPM 4 with the latest software version.</w:t>
      </w:r>
      <w:r w:rsidR="003C062D" w:rsidRPr="00D100E8">
        <w:rPr>
          <w:rFonts w:ascii="Arial" w:hAnsi="Arial" w:cs="Arial"/>
        </w:rPr>
        <w:t xml:space="preserve"> </w:t>
      </w:r>
    </w:p>
    <w:p w14:paraId="04A167A5" w14:textId="77777777" w:rsidR="003021A3" w:rsidRPr="00D100E8" w:rsidRDefault="003C062D" w:rsidP="00D100E8">
      <w:pPr>
        <w:pStyle w:val="KeinLeerraum"/>
        <w:numPr>
          <w:ilvl w:val="0"/>
          <w:numId w:val="33"/>
        </w:numPr>
        <w:spacing w:after="80" w:line="360" w:lineRule="auto"/>
        <w:jc w:val="both"/>
        <w:rPr>
          <w:rFonts w:ascii="Arial" w:hAnsi="Arial" w:cs="Arial"/>
        </w:rPr>
      </w:pPr>
      <w:r w:rsidRPr="00D100E8">
        <w:rPr>
          <w:rFonts w:ascii="Arial" w:hAnsi="Arial" w:cs="Arial"/>
        </w:rPr>
        <w:t>Furthermore, it has limited downward compatibility with older software versions of WPM</w:t>
      </w:r>
      <w:r w:rsidR="00AC6810" w:rsidRPr="00D100E8">
        <w:rPr>
          <w:rFonts w:ascii="Arial" w:hAnsi="Arial" w:cs="Arial"/>
        </w:rPr>
        <w:t> </w:t>
      </w:r>
      <w:r w:rsidRPr="00D100E8">
        <w:rPr>
          <w:rFonts w:ascii="Arial" w:hAnsi="Arial" w:cs="Arial"/>
        </w:rPr>
        <w:t>System</w:t>
      </w:r>
      <w:r w:rsidR="003021A3" w:rsidRPr="00D100E8">
        <w:rPr>
          <w:rFonts w:ascii="Arial" w:hAnsi="Arial" w:cs="Arial"/>
        </w:rPr>
        <w:t> </w:t>
      </w:r>
      <w:r w:rsidRPr="00D100E8">
        <w:rPr>
          <w:rFonts w:ascii="Arial" w:hAnsi="Arial" w:cs="Arial"/>
        </w:rPr>
        <w:t>/ WPM</w:t>
      </w:r>
      <w:r w:rsidR="00AC6810" w:rsidRPr="00D100E8">
        <w:rPr>
          <w:rFonts w:ascii="Arial" w:hAnsi="Arial" w:cs="Arial"/>
        </w:rPr>
        <w:t> </w:t>
      </w:r>
      <w:r w:rsidRPr="00D100E8">
        <w:rPr>
          <w:rFonts w:ascii="Arial" w:hAnsi="Arial" w:cs="Arial"/>
        </w:rPr>
        <w:t xml:space="preserve">4. </w:t>
      </w:r>
    </w:p>
    <w:p w14:paraId="641FABE8" w14:textId="7DB0D9D3" w:rsidR="003021A3" w:rsidRPr="00D100E8" w:rsidRDefault="003021A3" w:rsidP="00D100E8">
      <w:pPr>
        <w:pStyle w:val="KeinLeerraum"/>
        <w:numPr>
          <w:ilvl w:val="0"/>
          <w:numId w:val="33"/>
        </w:numPr>
        <w:spacing w:after="80" w:line="360" w:lineRule="auto"/>
        <w:jc w:val="both"/>
        <w:rPr>
          <w:rFonts w:ascii="Arial" w:hAnsi="Arial" w:cs="Arial"/>
        </w:rPr>
      </w:pPr>
      <w:r w:rsidRPr="00D100E8">
        <w:rPr>
          <w:rFonts w:ascii="Arial" w:hAnsi="Arial" w:cs="Arial"/>
        </w:rPr>
        <w:t>Controller generations other than WPM System / WPM 4 are not compatible.</w:t>
      </w:r>
    </w:p>
    <w:p w14:paraId="67A56772" w14:textId="27913439" w:rsidR="003021A3" w:rsidRDefault="008D6DC4" w:rsidP="00D100E8">
      <w:pPr>
        <w:pStyle w:val="KeinLeerraum"/>
        <w:numPr>
          <w:ilvl w:val="0"/>
          <w:numId w:val="33"/>
        </w:numPr>
        <w:spacing w:after="80" w:line="360" w:lineRule="auto"/>
        <w:jc w:val="both"/>
        <w:rPr>
          <w:rFonts w:ascii="Arial" w:hAnsi="Arial" w:cs="Arial"/>
        </w:rPr>
      </w:pPr>
      <w:r w:rsidRPr="00D100E8">
        <w:rPr>
          <w:rFonts w:ascii="Arial" w:hAnsi="Arial" w:cs="Arial"/>
        </w:rPr>
        <w:t>Systems and control units sold since mid-2020 are usually compatible.</w:t>
      </w:r>
      <w:r w:rsidR="003021A3" w:rsidRPr="00D100E8">
        <w:rPr>
          <w:rFonts w:ascii="Arial" w:hAnsi="Arial" w:cs="Arial"/>
        </w:rPr>
        <w:t xml:space="preserve"> </w:t>
      </w:r>
    </w:p>
    <w:p w14:paraId="2A98C8E9" w14:textId="68EA951A" w:rsidR="00D100E8" w:rsidRPr="00D100E8" w:rsidRDefault="00D100E8" w:rsidP="00D100E8">
      <w:pPr>
        <w:pStyle w:val="KeinLeerraum"/>
        <w:numPr>
          <w:ilvl w:val="0"/>
          <w:numId w:val="33"/>
        </w:numPr>
        <w:spacing w:after="80" w:line="360" w:lineRule="auto"/>
        <w:jc w:val="both"/>
        <w:rPr>
          <w:rFonts w:ascii="Arial" w:hAnsi="Arial" w:cs="Arial"/>
        </w:rPr>
      </w:pPr>
      <w:r w:rsidRPr="00D100E8">
        <w:rPr>
          <w:rFonts w:ascii="Arial" w:hAnsi="Arial" w:cs="Arial"/>
        </w:rPr>
        <w:t>If you are in doubt of the compatibility of your system</w:t>
      </w:r>
      <w:r>
        <w:rPr>
          <w:rFonts w:ascii="Arial" w:hAnsi="Arial" w:cs="Arial"/>
        </w:rPr>
        <w:t xml:space="preserve"> or</w:t>
      </w:r>
      <w:r w:rsidRPr="00D100E8">
        <w:rPr>
          <w:rFonts w:ascii="Arial" w:hAnsi="Arial" w:cs="Arial"/>
        </w:rPr>
        <w:t xml:space="preserve"> controller</w:t>
      </w:r>
      <w:r>
        <w:rPr>
          <w:rFonts w:ascii="Arial" w:hAnsi="Arial" w:cs="Arial"/>
        </w:rPr>
        <w:t xml:space="preserve">, </w:t>
      </w:r>
      <w:r w:rsidRPr="00D100E8">
        <w:rPr>
          <w:rFonts w:ascii="Arial" w:hAnsi="Arial" w:cs="Arial"/>
        </w:rPr>
        <w:t>please contact your local Stiebel Eltron customer service.</w:t>
      </w:r>
    </w:p>
    <w:p w14:paraId="0C9F2EC0" w14:textId="51D12748" w:rsidR="00072396" w:rsidRDefault="00072396" w:rsidP="00D100E8">
      <w:pPr>
        <w:pStyle w:val="KeinLeerraum"/>
        <w:spacing w:after="80" w:line="360" w:lineRule="auto"/>
        <w:ind w:left="360"/>
        <w:jc w:val="both"/>
        <w:rPr>
          <w:rFonts w:ascii="Arial" w:hAnsi="Arial" w:cs="Arial"/>
        </w:rPr>
      </w:pPr>
    </w:p>
    <w:p w14:paraId="43073749" w14:textId="5F92325F" w:rsidR="003021A3" w:rsidRPr="00DA36E3" w:rsidRDefault="003021A3" w:rsidP="00E85C92">
      <w:pPr>
        <w:pStyle w:val="KeinLeerraum"/>
        <w:numPr>
          <w:ilvl w:val="0"/>
          <w:numId w:val="31"/>
        </w:numPr>
        <w:spacing w:after="80" w:line="360" w:lineRule="auto"/>
        <w:jc w:val="both"/>
        <w:rPr>
          <w:rFonts w:ascii="Arial" w:hAnsi="Arial" w:cs="Arial"/>
          <w:b/>
        </w:rPr>
      </w:pPr>
      <w:r w:rsidRPr="00DA36E3">
        <w:rPr>
          <w:rFonts w:ascii="Arial" w:hAnsi="Arial" w:cs="Arial"/>
          <w:b/>
        </w:rPr>
        <w:t>Compatibility with the software version of the ISG</w:t>
      </w:r>
    </w:p>
    <w:p w14:paraId="219A4532" w14:textId="77777777" w:rsidR="003021A3" w:rsidRPr="00D100E8" w:rsidRDefault="003021A3" w:rsidP="00D100E8">
      <w:pPr>
        <w:pStyle w:val="KeinLeerraum"/>
        <w:numPr>
          <w:ilvl w:val="0"/>
          <w:numId w:val="33"/>
        </w:numPr>
        <w:spacing w:after="80" w:line="360" w:lineRule="auto"/>
        <w:jc w:val="both"/>
        <w:rPr>
          <w:rFonts w:ascii="Arial" w:hAnsi="Arial" w:cs="Arial"/>
        </w:rPr>
      </w:pPr>
      <w:r w:rsidRPr="00D100E8">
        <w:rPr>
          <w:rFonts w:ascii="Arial" w:hAnsi="Arial" w:cs="Arial"/>
        </w:rPr>
        <w:t>The ISG needs to be an</w:t>
      </w:r>
      <w:r w:rsidR="008D6DC4" w:rsidRPr="00D100E8">
        <w:rPr>
          <w:rFonts w:ascii="Arial" w:hAnsi="Arial" w:cs="Arial"/>
        </w:rPr>
        <w:t xml:space="preserve"> ISG web (product no. 229336) or ISG plus (product no. 233493)</w:t>
      </w:r>
      <w:r w:rsidRPr="00D100E8">
        <w:rPr>
          <w:rFonts w:ascii="Arial" w:hAnsi="Arial" w:cs="Arial"/>
        </w:rPr>
        <w:t xml:space="preserve">. The minimum software version is </w:t>
      </w:r>
      <w:r w:rsidR="008D6DC4" w:rsidRPr="00D100E8">
        <w:rPr>
          <w:rFonts w:ascii="Arial" w:hAnsi="Arial" w:cs="Arial"/>
          <w:b/>
        </w:rPr>
        <w:t>V5.12.2.1</w:t>
      </w:r>
      <w:r w:rsidR="008D6DC4" w:rsidRPr="00D100E8">
        <w:rPr>
          <w:rFonts w:ascii="Arial" w:hAnsi="Arial" w:cs="Arial"/>
        </w:rPr>
        <w:t>.</w:t>
      </w:r>
    </w:p>
    <w:p w14:paraId="539C052E" w14:textId="1B1DCA75" w:rsidR="0069562D" w:rsidRDefault="008D6DC4" w:rsidP="00D100E8">
      <w:pPr>
        <w:pStyle w:val="KeinLeerraum"/>
        <w:numPr>
          <w:ilvl w:val="0"/>
          <w:numId w:val="33"/>
        </w:numPr>
        <w:spacing w:after="80" w:line="360" w:lineRule="auto"/>
        <w:jc w:val="both"/>
        <w:rPr>
          <w:rFonts w:ascii="Arial" w:hAnsi="Arial" w:cs="Arial"/>
        </w:rPr>
      </w:pPr>
      <w:r w:rsidRPr="00D100E8">
        <w:rPr>
          <w:rFonts w:ascii="Arial" w:hAnsi="Arial" w:cs="Arial"/>
        </w:rPr>
        <w:t xml:space="preserve">If you are in doubt of the compatibility </w:t>
      </w:r>
      <w:r w:rsidR="00FE6A90">
        <w:rPr>
          <w:rFonts w:ascii="Arial" w:hAnsi="Arial" w:cs="Arial"/>
        </w:rPr>
        <w:t xml:space="preserve">of the </w:t>
      </w:r>
      <w:r w:rsidR="003021A3" w:rsidRPr="00D100E8">
        <w:rPr>
          <w:rFonts w:ascii="Arial" w:hAnsi="Arial" w:cs="Arial"/>
        </w:rPr>
        <w:t xml:space="preserve">ISG, </w:t>
      </w:r>
      <w:r w:rsidRPr="00D100E8">
        <w:rPr>
          <w:rFonts w:ascii="Arial" w:hAnsi="Arial" w:cs="Arial"/>
        </w:rPr>
        <w:t xml:space="preserve">please contact </w:t>
      </w:r>
      <w:r w:rsidR="003021A3" w:rsidRPr="00D100E8">
        <w:rPr>
          <w:rFonts w:ascii="Arial" w:hAnsi="Arial" w:cs="Arial"/>
        </w:rPr>
        <w:t>your</w:t>
      </w:r>
      <w:r w:rsidRPr="00D100E8">
        <w:rPr>
          <w:rFonts w:ascii="Arial" w:hAnsi="Arial" w:cs="Arial"/>
        </w:rPr>
        <w:t xml:space="preserve"> local Stiebel Eltron customer service.</w:t>
      </w:r>
    </w:p>
    <w:p w14:paraId="4BBDDCD0" w14:textId="1EB01FCF" w:rsidR="00A80E7C" w:rsidRDefault="00A80E7C" w:rsidP="005945BE">
      <w:pPr>
        <w:pStyle w:val="KeinLeerraum"/>
        <w:numPr>
          <w:ilvl w:val="0"/>
          <w:numId w:val="33"/>
        </w:numPr>
        <w:spacing w:after="80" w:line="360" w:lineRule="auto"/>
        <w:jc w:val="both"/>
        <w:rPr>
          <w:rFonts w:ascii="Arial" w:hAnsi="Arial" w:cs="Arial"/>
        </w:rPr>
      </w:pPr>
      <w:r w:rsidRPr="00A80E7C">
        <w:rPr>
          <w:rFonts w:ascii="Arial" w:hAnsi="Arial" w:cs="Arial"/>
        </w:rPr>
        <w:t xml:space="preserve">If your ISG does not have the minimum software version, an update upfront (before connecting with the app) is necessary. To receive necessary updates for the ISG software, you need to register on the STIEBEL ELTRON "Servicewelt". After registering, you can receive updates free of charge. </w:t>
      </w:r>
      <w:r>
        <w:rPr>
          <w:rFonts w:ascii="Arial" w:hAnsi="Arial" w:cs="Arial"/>
        </w:rPr>
        <w:t xml:space="preserve">For registering to the Servicewelt, please follow the instructions </w:t>
      </w:r>
      <w:r w:rsidR="007649B4">
        <w:rPr>
          <w:rFonts w:ascii="Arial" w:hAnsi="Arial" w:cs="Arial"/>
        </w:rPr>
        <w:t>in the internal web browser of the ISG.</w:t>
      </w:r>
    </w:p>
    <w:p w14:paraId="5069F8AF" w14:textId="5DB599C1" w:rsidR="004D5CC1" w:rsidRPr="00D100E8" w:rsidRDefault="00A93900" w:rsidP="00D100E8">
      <w:pPr>
        <w:pStyle w:val="KeinLeerraum"/>
        <w:numPr>
          <w:ilvl w:val="0"/>
          <w:numId w:val="31"/>
        </w:numPr>
        <w:spacing w:after="80" w:line="360" w:lineRule="auto"/>
        <w:jc w:val="both"/>
        <w:rPr>
          <w:rFonts w:ascii="Arial" w:hAnsi="Arial" w:cs="Arial"/>
          <w:b/>
        </w:rPr>
      </w:pPr>
      <w:r w:rsidRPr="00D100E8">
        <w:rPr>
          <w:rFonts w:ascii="Arial" w:hAnsi="Arial" w:cs="Arial"/>
          <w:b/>
        </w:rPr>
        <w:lastRenderedPageBreak/>
        <w:t>Usage of the app not possible in conjunction with the "Energy Management Interface" (EMI) or "Energy Management Trend" (EM Trend)</w:t>
      </w:r>
    </w:p>
    <w:p w14:paraId="0C761F6E" w14:textId="06E2A1EF" w:rsidR="004D5CC1" w:rsidRPr="00D100E8" w:rsidRDefault="004D5CC1" w:rsidP="00D100E8">
      <w:pPr>
        <w:pStyle w:val="KeinLeerraum"/>
        <w:numPr>
          <w:ilvl w:val="0"/>
          <w:numId w:val="34"/>
        </w:numPr>
        <w:spacing w:after="80" w:line="360" w:lineRule="auto"/>
        <w:jc w:val="both"/>
        <w:rPr>
          <w:rFonts w:ascii="Arial" w:hAnsi="Arial" w:cs="Arial"/>
        </w:rPr>
      </w:pPr>
      <w:r w:rsidRPr="00D100E8">
        <w:rPr>
          <w:rFonts w:ascii="Arial" w:hAnsi="Arial" w:cs="Arial"/>
        </w:rPr>
        <w:t xml:space="preserve">It is not possible to use the MyStiebel app at the same time as the STIEBEL ELTRON "Energy Management Interface" (EMI) </w:t>
      </w:r>
      <w:r w:rsidR="00D100E8" w:rsidRPr="00D100E8">
        <w:rPr>
          <w:rFonts w:ascii="Arial" w:hAnsi="Arial" w:cs="Arial"/>
        </w:rPr>
        <w:t>or</w:t>
      </w:r>
      <w:r w:rsidRPr="00D100E8">
        <w:rPr>
          <w:rFonts w:ascii="Arial" w:hAnsi="Arial" w:cs="Arial"/>
        </w:rPr>
        <w:t xml:space="preserve"> "Energy Management Trend" (EM Trend).</w:t>
      </w:r>
    </w:p>
    <w:p w14:paraId="395BD6BA" w14:textId="77777777" w:rsidR="0069562D" w:rsidRPr="00D100E8" w:rsidRDefault="0069562D" w:rsidP="00D100E8">
      <w:pPr>
        <w:pStyle w:val="KeinLeerraum"/>
        <w:spacing w:after="80" w:line="360" w:lineRule="auto"/>
        <w:jc w:val="both"/>
        <w:rPr>
          <w:rFonts w:ascii="Arial" w:hAnsi="Arial" w:cs="Arial"/>
        </w:rPr>
      </w:pPr>
    </w:p>
    <w:p w14:paraId="2AA067E0" w14:textId="696EEC10" w:rsidR="003C062D" w:rsidRPr="00D100E8" w:rsidRDefault="00A93900" w:rsidP="00D100E8">
      <w:pPr>
        <w:pStyle w:val="KeinLeerraum"/>
        <w:numPr>
          <w:ilvl w:val="0"/>
          <w:numId w:val="31"/>
        </w:numPr>
        <w:spacing w:after="80" w:line="360" w:lineRule="auto"/>
        <w:jc w:val="both"/>
        <w:rPr>
          <w:rFonts w:ascii="Arial" w:hAnsi="Arial" w:cs="Arial"/>
          <w:b/>
        </w:rPr>
      </w:pPr>
      <w:r w:rsidRPr="00D100E8">
        <w:rPr>
          <w:rFonts w:ascii="Arial" w:hAnsi="Arial" w:cs="Arial"/>
          <w:b/>
        </w:rPr>
        <w:t>Usage of the app not possible in conjunction with a KNX system</w:t>
      </w:r>
    </w:p>
    <w:p w14:paraId="66BDB698" w14:textId="1F6F89C9" w:rsidR="004D5CC1" w:rsidRPr="00D100E8" w:rsidRDefault="004D5CC1" w:rsidP="00D100E8">
      <w:pPr>
        <w:pStyle w:val="KeinLeerraum"/>
        <w:numPr>
          <w:ilvl w:val="0"/>
          <w:numId w:val="34"/>
        </w:numPr>
        <w:spacing w:after="80" w:line="360" w:lineRule="auto"/>
        <w:jc w:val="both"/>
        <w:rPr>
          <w:rFonts w:ascii="Arial" w:hAnsi="Arial" w:cs="Arial"/>
        </w:rPr>
      </w:pPr>
      <w:r w:rsidRPr="00D100E8">
        <w:rPr>
          <w:rFonts w:ascii="Arial" w:hAnsi="Arial" w:cs="Arial"/>
        </w:rPr>
        <w:t>It is not possible to use the MyStiebel app in conjunction with a KNX building automation system.</w:t>
      </w:r>
    </w:p>
    <w:p w14:paraId="0C0DB78C" w14:textId="134981D4" w:rsidR="001F4EF1" w:rsidRPr="00D100E8" w:rsidRDefault="001F4EF1" w:rsidP="00D100E8">
      <w:pPr>
        <w:pStyle w:val="KeinLeerraum"/>
        <w:spacing w:after="80" w:line="360" w:lineRule="auto"/>
        <w:jc w:val="both"/>
        <w:rPr>
          <w:rFonts w:ascii="Arial" w:hAnsi="Arial" w:cs="Arial"/>
        </w:rPr>
      </w:pPr>
    </w:p>
    <w:p w14:paraId="2A7A93E2" w14:textId="77777777" w:rsidR="00670833" w:rsidRPr="00D100E8" w:rsidRDefault="00670833" w:rsidP="00D100E8">
      <w:pPr>
        <w:pStyle w:val="KeinLeerraum"/>
        <w:numPr>
          <w:ilvl w:val="0"/>
          <w:numId w:val="31"/>
        </w:numPr>
        <w:spacing w:after="80" w:line="360" w:lineRule="auto"/>
        <w:jc w:val="both"/>
        <w:rPr>
          <w:rFonts w:ascii="Arial" w:hAnsi="Arial" w:cs="Arial"/>
          <w:b/>
        </w:rPr>
      </w:pPr>
      <w:r w:rsidRPr="00D100E8">
        <w:rPr>
          <w:rFonts w:ascii="Arial" w:hAnsi="Arial" w:cs="Arial"/>
          <w:b/>
        </w:rPr>
        <w:t>Supported smartphones</w:t>
      </w:r>
    </w:p>
    <w:p w14:paraId="70564541" w14:textId="50E609DC" w:rsidR="009D5C31" w:rsidRPr="00D100E8" w:rsidRDefault="009D5C31" w:rsidP="00D100E8">
      <w:pPr>
        <w:pStyle w:val="KeinLeerraum"/>
        <w:numPr>
          <w:ilvl w:val="0"/>
          <w:numId w:val="34"/>
        </w:numPr>
        <w:spacing w:after="80" w:line="360" w:lineRule="auto"/>
        <w:jc w:val="both"/>
        <w:rPr>
          <w:rFonts w:ascii="Arial" w:hAnsi="Arial" w:cs="Arial"/>
        </w:rPr>
      </w:pPr>
      <w:r w:rsidRPr="00D100E8">
        <w:rPr>
          <w:rFonts w:ascii="Arial" w:hAnsi="Arial" w:cs="Arial"/>
        </w:rPr>
        <w:t>Smartphone app compatibility: iOS 14 or later, Android 10 or later.</w:t>
      </w:r>
    </w:p>
    <w:p w14:paraId="487D6F9D" w14:textId="17A8CADA" w:rsidR="00BD0FB9" w:rsidRPr="00D100E8" w:rsidRDefault="00BD0FB9" w:rsidP="00D100E8">
      <w:pPr>
        <w:pStyle w:val="KeinLeerraum"/>
        <w:spacing w:after="80" w:line="360" w:lineRule="auto"/>
        <w:jc w:val="both"/>
        <w:rPr>
          <w:rFonts w:ascii="Arial" w:hAnsi="Arial" w:cs="Arial"/>
        </w:rPr>
      </w:pPr>
    </w:p>
    <w:p w14:paraId="1712C43B" w14:textId="3EDAE9E7" w:rsidR="003C062D" w:rsidRPr="00D100E8" w:rsidRDefault="003021A3" w:rsidP="00D100E8">
      <w:pPr>
        <w:pStyle w:val="KeinLeerraum"/>
        <w:numPr>
          <w:ilvl w:val="0"/>
          <w:numId w:val="31"/>
        </w:numPr>
        <w:spacing w:after="80" w:line="360" w:lineRule="auto"/>
        <w:jc w:val="both"/>
        <w:outlineLvl w:val="0"/>
        <w:rPr>
          <w:rFonts w:ascii="Arial" w:hAnsi="Arial" w:cs="Arial"/>
          <w:b/>
        </w:rPr>
      </w:pPr>
      <w:r w:rsidRPr="00D100E8">
        <w:rPr>
          <w:rFonts w:ascii="Arial" w:hAnsi="Arial" w:cs="Arial"/>
          <w:b/>
        </w:rPr>
        <w:t>Remarks</w:t>
      </w:r>
    </w:p>
    <w:p w14:paraId="25B636F2" w14:textId="1EDCC8C5" w:rsidR="00D100E8" w:rsidRPr="00D100E8" w:rsidRDefault="00D100E8" w:rsidP="00D100E8">
      <w:pPr>
        <w:pStyle w:val="KeinLeerraum"/>
        <w:numPr>
          <w:ilvl w:val="0"/>
          <w:numId w:val="34"/>
        </w:numPr>
        <w:spacing w:after="80" w:line="360" w:lineRule="auto"/>
        <w:jc w:val="both"/>
        <w:rPr>
          <w:rFonts w:ascii="Arial" w:hAnsi="Arial" w:cs="Arial"/>
        </w:rPr>
      </w:pPr>
      <w:r w:rsidRPr="00D100E8">
        <w:rPr>
          <w:rFonts w:ascii="Arial" w:hAnsi="Arial" w:cs="Arial"/>
        </w:rPr>
        <w:t xml:space="preserve">The compatibilities apply exclusively to systems that </w:t>
      </w:r>
      <w:r w:rsidR="00072396">
        <w:rPr>
          <w:rFonts w:ascii="Arial" w:hAnsi="Arial" w:cs="Arial"/>
        </w:rPr>
        <w:t>are</w:t>
      </w:r>
      <w:r w:rsidRPr="00D100E8">
        <w:rPr>
          <w:rFonts w:ascii="Arial" w:hAnsi="Arial" w:cs="Arial"/>
        </w:rPr>
        <w:t xml:space="preserve"> connected to </w:t>
      </w:r>
      <w:r w:rsidR="00072396">
        <w:rPr>
          <w:rFonts w:ascii="Arial" w:hAnsi="Arial" w:cs="Arial"/>
        </w:rPr>
        <w:t xml:space="preserve">original </w:t>
      </w:r>
      <w:r w:rsidRPr="00D100E8">
        <w:rPr>
          <w:rFonts w:ascii="Arial" w:hAnsi="Arial" w:cs="Arial"/>
        </w:rPr>
        <w:t>Stiebel Eltron control technology.</w:t>
      </w:r>
    </w:p>
    <w:p w14:paraId="4BBF4F38" w14:textId="4CA7BF92" w:rsidR="00EE7A07" w:rsidRPr="00D100E8" w:rsidRDefault="00443A50" w:rsidP="00443A50">
      <w:pPr>
        <w:pStyle w:val="KeinLeerraum"/>
        <w:numPr>
          <w:ilvl w:val="0"/>
          <w:numId w:val="34"/>
        </w:numPr>
        <w:spacing w:before="120" w:line="276" w:lineRule="auto"/>
        <w:jc w:val="both"/>
        <w:rPr>
          <w:rFonts w:ascii="Arial" w:hAnsi="Arial" w:cs="Arial"/>
          <w:sz w:val="20"/>
          <w:szCs w:val="20"/>
        </w:rPr>
      </w:pPr>
      <w:r w:rsidRPr="00443A50">
        <w:rPr>
          <w:rFonts w:ascii="Arial" w:hAnsi="Arial" w:cs="Arial"/>
        </w:rPr>
        <w:t>Errors and technical modifications excepted.</w:t>
      </w:r>
    </w:p>
    <w:sectPr w:rsidR="00EE7A07" w:rsidRPr="00D100E8" w:rsidSect="003F5A22">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9512" w14:textId="77777777" w:rsidR="00866F6A" w:rsidRDefault="00866F6A" w:rsidP="00966EAC">
      <w:pPr>
        <w:spacing w:after="0" w:line="240" w:lineRule="auto"/>
      </w:pPr>
      <w:r>
        <w:separator/>
      </w:r>
    </w:p>
  </w:endnote>
  <w:endnote w:type="continuationSeparator" w:id="0">
    <w:p w14:paraId="09990A5C" w14:textId="77777777" w:rsidR="00866F6A" w:rsidRDefault="00866F6A" w:rsidP="0096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2857" w14:textId="75B4D4FB" w:rsidR="00394C71" w:rsidRPr="003161D7" w:rsidRDefault="00967751" w:rsidP="00967751">
    <w:pPr>
      <w:pStyle w:val="Fuzeile"/>
      <w:tabs>
        <w:tab w:val="clear" w:pos="9072"/>
        <w:tab w:val="right" w:pos="9638"/>
      </w:tabs>
      <w:rPr>
        <w:rFonts w:ascii="Arial" w:hAnsi="Arial" w:cs="Arial"/>
        <w:sz w:val="20"/>
        <w:szCs w:val="20"/>
      </w:rPr>
    </w:pPr>
    <w:r>
      <w:rPr>
        <w:rFonts w:ascii="Arial" w:hAnsi="Arial"/>
        <w:sz w:val="20"/>
      </w:rPr>
      <w:t xml:space="preserve">Product management control technology, as of </w:t>
    </w:r>
    <w:r w:rsidR="00ED3077">
      <w:rPr>
        <w:rFonts w:ascii="Arial" w:hAnsi="Arial"/>
        <w:sz w:val="20"/>
      </w:rPr>
      <w:t>25</w:t>
    </w:r>
    <w:r>
      <w:rPr>
        <w:rFonts w:ascii="Arial" w:hAnsi="Arial"/>
        <w:sz w:val="20"/>
      </w:rPr>
      <w:t xml:space="preserve"> </w:t>
    </w:r>
    <w:r w:rsidR="00ED3077">
      <w:rPr>
        <w:rFonts w:ascii="Arial" w:hAnsi="Arial"/>
        <w:sz w:val="20"/>
      </w:rPr>
      <w:t>April</w:t>
    </w:r>
    <w:r>
      <w:rPr>
        <w:rFonts w:ascii="Arial" w:hAnsi="Arial"/>
        <w:sz w:val="20"/>
      </w:rPr>
      <w:t xml:space="preserve"> 2023</w:t>
    </w:r>
    <w:r>
      <w:rPr>
        <w:rFonts w:ascii="Arial" w:hAnsi="Arial"/>
        <w:sz w:val="20"/>
      </w:rPr>
      <w:tab/>
    </w:r>
    <w:sdt>
      <w:sdtPr>
        <w:rPr>
          <w:rFonts w:ascii="Arial" w:hAnsi="Arial" w:cs="Arial"/>
          <w:sz w:val="20"/>
          <w:szCs w:val="20"/>
        </w:rPr>
        <w:id w:val="-162406284"/>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r>
              <w:rPr>
                <w:rFonts w:ascii="Arial" w:hAnsi="Arial"/>
                <w:sz w:val="20"/>
              </w:rPr>
              <w:t xml:space="preserve">Page </w:t>
            </w:r>
            <w:r w:rsidR="00394C71" w:rsidRPr="003161D7">
              <w:rPr>
                <w:rFonts w:ascii="Arial" w:hAnsi="Arial" w:cs="Arial"/>
                <w:b/>
                <w:sz w:val="20"/>
              </w:rPr>
              <w:fldChar w:fldCharType="begin"/>
            </w:r>
            <w:r w:rsidR="00394C71" w:rsidRPr="003161D7">
              <w:rPr>
                <w:rFonts w:ascii="Arial" w:hAnsi="Arial" w:cs="Arial"/>
                <w:b/>
                <w:sz w:val="20"/>
              </w:rPr>
              <w:instrText>PAGE</w:instrText>
            </w:r>
            <w:r w:rsidR="00394C71" w:rsidRPr="003161D7">
              <w:rPr>
                <w:rFonts w:ascii="Arial" w:hAnsi="Arial" w:cs="Arial"/>
                <w:b/>
                <w:sz w:val="20"/>
              </w:rPr>
              <w:fldChar w:fldCharType="separate"/>
            </w:r>
            <w:r w:rsidR="00394C71" w:rsidRPr="003161D7">
              <w:rPr>
                <w:rFonts w:ascii="Arial" w:hAnsi="Arial" w:cs="Arial"/>
                <w:b/>
                <w:sz w:val="20"/>
              </w:rPr>
              <w:t>2</w:t>
            </w:r>
            <w:r w:rsidR="00394C71" w:rsidRPr="003161D7">
              <w:rPr>
                <w:rFonts w:ascii="Arial" w:hAnsi="Arial" w:cs="Arial"/>
                <w:b/>
                <w:sz w:val="20"/>
              </w:rPr>
              <w:fldChar w:fldCharType="end"/>
            </w:r>
            <w:r>
              <w:rPr>
                <w:rFonts w:ascii="Arial" w:hAnsi="Arial"/>
                <w:sz w:val="20"/>
              </w:rPr>
              <w:t xml:space="preserve"> of </w:t>
            </w:r>
            <w:r w:rsidR="00394C71" w:rsidRPr="003161D7">
              <w:rPr>
                <w:rFonts w:ascii="Arial" w:hAnsi="Arial" w:cs="Arial"/>
                <w:b/>
                <w:sz w:val="20"/>
              </w:rPr>
              <w:fldChar w:fldCharType="begin"/>
            </w:r>
            <w:r w:rsidR="00394C71" w:rsidRPr="003161D7">
              <w:rPr>
                <w:rFonts w:ascii="Arial" w:hAnsi="Arial" w:cs="Arial"/>
                <w:b/>
                <w:sz w:val="20"/>
              </w:rPr>
              <w:instrText>NUMPAGES</w:instrText>
            </w:r>
            <w:r w:rsidR="00394C71" w:rsidRPr="003161D7">
              <w:rPr>
                <w:rFonts w:ascii="Arial" w:hAnsi="Arial" w:cs="Arial"/>
                <w:b/>
                <w:sz w:val="20"/>
              </w:rPr>
              <w:fldChar w:fldCharType="separate"/>
            </w:r>
            <w:r w:rsidR="00394C71" w:rsidRPr="003161D7">
              <w:rPr>
                <w:rFonts w:ascii="Arial" w:hAnsi="Arial" w:cs="Arial"/>
                <w:b/>
                <w:sz w:val="20"/>
              </w:rPr>
              <w:t>2</w:t>
            </w:r>
            <w:r w:rsidR="00394C71" w:rsidRPr="003161D7">
              <w:rPr>
                <w:rFonts w:ascii="Arial" w:hAnsi="Arial" w:cs="Arial"/>
                <w:b/>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0ED2" w14:textId="77777777" w:rsidR="00866F6A" w:rsidRDefault="00866F6A" w:rsidP="00966EAC">
      <w:pPr>
        <w:spacing w:after="0" w:line="240" w:lineRule="auto"/>
      </w:pPr>
      <w:r>
        <w:separator/>
      </w:r>
    </w:p>
  </w:footnote>
  <w:footnote w:type="continuationSeparator" w:id="0">
    <w:p w14:paraId="5C14FAC7" w14:textId="77777777" w:rsidR="00866F6A" w:rsidRDefault="00866F6A" w:rsidP="00966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4E70" w14:textId="7F32D64A" w:rsidR="00394C71" w:rsidRDefault="00394C71" w:rsidP="00441712">
    <w:pPr>
      <w:pStyle w:val="Kopfzeile"/>
      <w:jc w:val="right"/>
    </w:pPr>
    <w:r>
      <w:rPr>
        <w:noProof/>
      </w:rPr>
      <w:drawing>
        <wp:inline distT="0" distB="0" distL="0" distR="0" wp14:anchorId="5C53D323" wp14:editId="5A5CC59D">
          <wp:extent cx="1836831" cy="296455"/>
          <wp:effectExtent l="0" t="0" r="0" b="889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14" cy="358589"/>
                  </a:xfrm>
                  <a:prstGeom prst="rect">
                    <a:avLst/>
                  </a:prstGeom>
                  <a:noFill/>
                  <a:ln>
                    <a:noFill/>
                  </a:ln>
                </pic:spPr>
              </pic:pic>
            </a:graphicData>
          </a:graphic>
        </wp:inline>
      </w:drawing>
    </w:r>
  </w:p>
  <w:p w14:paraId="2FC357FE" w14:textId="77777777" w:rsidR="00394C71" w:rsidRDefault="00394C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D7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2407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CF4FCF"/>
    <w:multiLevelType w:val="hybridMultilevel"/>
    <w:tmpl w:val="18A0F7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E04EC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17568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14D01"/>
    <w:multiLevelType w:val="hybridMultilevel"/>
    <w:tmpl w:val="AA0E563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0CE6E9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1058B5"/>
    <w:multiLevelType w:val="hybridMultilevel"/>
    <w:tmpl w:val="37B213F6"/>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41112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DA2275"/>
    <w:multiLevelType w:val="hybridMultilevel"/>
    <w:tmpl w:val="57DCEC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69B41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226A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3C36BE"/>
    <w:multiLevelType w:val="hybridMultilevel"/>
    <w:tmpl w:val="05B0882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C4A3BFB"/>
    <w:multiLevelType w:val="hybridMultilevel"/>
    <w:tmpl w:val="7BD2A376"/>
    <w:lvl w:ilvl="0" w:tplc="04070005">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346305C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3976B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BA107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E145DC"/>
    <w:multiLevelType w:val="hybridMultilevel"/>
    <w:tmpl w:val="8E0491C8"/>
    <w:lvl w:ilvl="0" w:tplc="640483A4">
      <w:start w:val="44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21333D"/>
    <w:multiLevelType w:val="hybridMultilevel"/>
    <w:tmpl w:val="43C41B96"/>
    <w:lvl w:ilvl="0" w:tplc="2408BB76">
      <w:start w:val="1"/>
      <w:numFmt w:val="decimal"/>
      <w:lvlText w:val="%1)"/>
      <w:lvlJc w:val="left"/>
      <w:pPr>
        <w:ind w:left="360" w:hanging="360"/>
      </w:pPr>
      <w:rPr>
        <w:rFonts w:cstheme="minorBid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92719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7712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48525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E749F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914FE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494FD6"/>
    <w:multiLevelType w:val="hybridMultilevel"/>
    <w:tmpl w:val="05D8792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ADE147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543D7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E94A1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0B7EF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0C17B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A507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C12B59"/>
    <w:multiLevelType w:val="hybridMultilevel"/>
    <w:tmpl w:val="568239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E83301B"/>
    <w:multiLevelType w:val="hybridMultilevel"/>
    <w:tmpl w:val="8ED05A8C"/>
    <w:lvl w:ilvl="0" w:tplc="18DE7AA6">
      <w:start w:val="44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85275448">
    <w:abstractNumId w:val="9"/>
  </w:num>
  <w:num w:numId="2" w16cid:durableId="357703571">
    <w:abstractNumId w:val="11"/>
  </w:num>
  <w:num w:numId="3" w16cid:durableId="326832723">
    <w:abstractNumId w:val="23"/>
  </w:num>
  <w:num w:numId="4" w16cid:durableId="528225573">
    <w:abstractNumId w:val="6"/>
  </w:num>
  <w:num w:numId="5" w16cid:durableId="2102288140">
    <w:abstractNumId w:val="22"/>
  </w:num>
  <w:num w:numId="6" w16cid:durableId="214320181">
    <w:abstractNumId w:val="25"/>
  </w:num>
  <w:num w:numId="7" w16cid:durableId="1973631256">
    <w:abstractNumId w:val="27"/>
  </w:num>
  <w:num w:numId="8" w16cid:durableId="1129786657">
    <w:abstractNumId w:val="10"/>
  </w:num>
  <w:num w:numId="9" w16cid:durableId="1746142288">
    <w:abstractNumId w:val="3"/>
  </w:num>
  <w:num w:numId="10" w16cid:durableId="1168667610">
    <w:abstractNumId w:val="2"/>
  </w:num>
  <w:num w:numId="11" w16cid:durableId="607203301">
    <w:abstractNumId w:val="13"/>
  </w:num>
  <w:num w:numId="12" w16cid:durableId="1949578117">
    <w:abstractNumId w:val="16"/>
  </w:num>
  <w:num w:numId="13" w16cid:durableId="503396992">
    <w:abstractNumId w:val="14"/>
  </w:num>
  <w:num w:numId="14" w16cid:durableId="335153512">
    <w:abstractNumId w:val="1"/>
  </w:num>
  <w:num w:numId="15" w16cid:durableId="863372426">
    <w:abstractNumId w:val="30"/>
  </w:num>
  <w:num w:numId="16" w16cid:durableId="1987322465">
    <w:abstractNumId w:val="19"/>
  </w:num>
  <w:num w:numId="17" w16cid:durableId="437799711">
    <w:abstractNumId w:val="8"/>
  </w:num>
  <w:num w:numId="18" w16cid:durableId="1490246402">
    <w:abstractNumId w:val="0"/>
  </w:num>
  <w:num w:numId="19" w16cid:durableId="2089182650">
    <w:abstractNumId w:val="28"/>
  </w:num>
  <w:num w:numId="20" w16cid:durableId="1471288918">
    <w:abstractNumId w:val="4"/>
  </w:num>
  <w:num w:numId="21" w16cid:durableId="367487862">
    <w:abstractNumId w:val="21"/>
  </w:num>
  <w:num w:numId="22" w16cid:durableId="1701278003">
    <w:abstractNumId w:val="15"/>
  </w:num>
  <w:num w:numId="23" w16cid:durableId="1528182396">
    <w:abstractNumId w:val="26"/>
  </w:num>
  <w:num w:numId="24" w16cid:durableId="838693133">
    <w:abstractNumId w:val="20"/>
  </w:num>
  <w:num w:numId="25" w16cid:durableId="2147231969">
    <w:abstractNumId w:val="31"/>
  </w:num>
  <w:num w:numId="26" w16cid:durableId="141164750">
    <w:abstractNumId w:val="29"/>
  </w:num>
  <w:num w:numId="27" w16cid:durableId="273949890">
    <w:abstractNumId w:val="17"/>
  </w:num>
  <w:num w:numId="28" w16cid:durableId="133643148">
    <w:abstractNumId w:val="32"/>
  </w:num>
  <w:num w:numId="29" w16cid:durableId="893929100">
    <w:abstractNumId w:val="31"/>
  </w:num>
  <w:num w:numId="30" w16cid:durableId="310794799">
    <w:abstractNumId w:val="18"/>
  </w:num>
  <w:num w:numId="31" w16cid:durableId="438257114">
    <w:abstractNumId w:val="7"/>
  </w:num>
  <w:num w:numId="32" w16cid:durableId="1347290057">
    <w:abstractNumId w:val="24"/>
  </w:num>
  <w:num w:numId="33" w16cid:durableId="2032611811">
    <w:abstractNumId w:val="5"/>
  </w:num>
  <w:num w:numId="34" w16cid:durableId="552039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2D"/>
    <w:rsid w:val="0004071A"/>
    <w:rsid w:val="00043EF9"/>
    <w:rsid w:val="00065D52"/>
    <w:rsid w:val="000707DB"/>
    <w:rsid w:val="00072396"/>
    <w:rsid w:val="00073659"/>
    <w:rsid w:val="00092B77"/>
    <w:rsid w:val="0009313F"/>
    <w:rsid w:val="000A302E"/>
    <w:rsid w:val="000F22A8"/>
    <w:rsid w:val="00126B65"/>
    <w:rsid w:val="001566C3"/>
    <w:rsid w:val="0016330E"/>
    <w:rsid w:val="001637B1"/>
    <w:rsid w:val="00176781"/>
    <w:rsid w:val="0018353F"/>
    <w:rsid w:val="001857C5"/>
    <w:rsid w:val="00197E6D"/>
    <w:rsid w:val="001A72FD"/>
    <w:rsid w:val="001B6156"/>
    <w:rsid w:val="001B7549"/>
    <w:rsid w:val="001D02E9"/>
    <w:rsid w:val="001D2DF6"/>
    <w:rsid w:val="001D7BAA"/>
    <w:rsid w:val="001E304B"/>
    <w:rsid w:val="001E3F98"/>
    <w:rsid w:val="001F115D"/>
    <w:rsid w:val="001F4EF1"/>
    <w:rsid w:val="002068E9"/>
    <w:rsid w:val="00212DDC"/>
    <w:rsid w:val="0022666A"/>
    <w:rsid w:val="00226EB5"/>
    <w:rsid w:val="00242380"/>
    <w:rsid w:val="00247950"/>
    <w:rsid w:val="00252E6C"/>
    <w:rsid w:val="002640AA"/>
    <w:rsid w:val="00264960"/>
    <w:rsid w:val="00291813"/>
    <w:rsid w:val="002A36EF"/>
    <w:rsid w:val="002C3AD7"/>
    <w:rsid w:val="002D268B"/>
    <w:rsid w:val="002D3C18"/>
    <w:rsid w:val="002E3D31"/>
    <w:rsid w:val="002E3DBA"/>
    <w:rsid w:val="002F00F9"/>
    <w:rsid w:val="002F7E39"/>
    <w:rsid w:val="00301F88"/>
    <w:rsid w:val="003021A3"/>
    <w:rsid w:val="003161D7"/>
    <w:rsid w:val="00317C17"/>
    <w:rsid w:val="00337ADF"/>
    <w:rsid w:val="003520F0"/>
    <w:rsid w:val="00364AEE"/>
    <w:rsid w:val="00366C95"/>
    <w:rsid w:val="0037185F"/>
    <w:rsid w:val="00380564"/>
    <w:rsid w:val="00380CE5"/>
    <w:rsid w:val="003856E8"/>
    <w:rsid w:val="00393838"/>
    <w:rsid w:val="00394C71"/>
    <w:rsid w:val="003C062D"/>
    <w:rsid w:val="003C0D6A"/>
    <w:rsid w:val="003C1D82"/>
    <w:rsid w:val="003C3EEC"/>
    <w:rsid w:val="003D1C0D"/>
    <w:rsid w:val="003D314F"/>
    <w:rsid w:val="003F2689"/>
    <w:rsid w:val="003F5A22"/>
    <w:rsid w:val="00433B83"/>
    <w:rsid w:val="00434C7F"/>
    <w:rsid w:val="00441712"/>
    <w:rsid w:val="00443A50"/>
    <w:rsid w:val="00452EF7"/>
    <w:rsid w:val="004804A3"/>
    <w:rsid w:val="00496B85"/>
    <w:rsid w:val="004A65A7"/>
    <w:rsid w:val="004C1BED"/>
    <w:rsid w:val="004D5CC1"/>
    <w:rsid w:val="004D6F80"/>
    <w:rsid w:val="004E7AC0"/>
    <w:rsid w:val="00531A98"/>
    <w:rsid w:val="00555C6F"/>
    <w:rsid w:val="00557A1A"/>
    <w:rsid w:val="005672CB"/>
    <w:rsid w:val="00570C93"/>
    <w:rsid w:val="005762A3"/>
    <w:rsid w:val="00576E00"/>
    <w:rsid w:val="0058284C"/>
    <w:rsid w:val="005A2563"/>
    <w:rsid w:val="005B4908"/>
    <w:rsid w:val="005B50A8"/>
    <w:rsid w:val="005C3C7F"/>
    <w:rsid w:val="005E6FE2"/>
    <w:rsid w:val="005F4BE0"/>
    <w:rsid w:val="00606830"/>
    <w:rsid w:val="00612873"/>
    <w:rsid w:val="006133F7"/>
    <w:rsid w:val="00623EF3"/>
    <w:rsid w:val="006349C8"/>
    <w:rsid w:val="00635CF7"/>
    <w:rsid w:val="006629D9"/>
    <w:rsid w:val="0066688E"/>
    <w:rsid w:val="00670833"/>
    <w:rsid w:val="00685209"/>
    <w:rsid w:val="00687BD4"/>
    <w:rsid w:val="00692543"/>
    <w:rsid w:val="0069562D"/>
    <w:rsid w:val="006977B6"/>
    <w:rsid w:val="006A101C"/>
    <w:rsid w:val="006A7142"/>
    <w:rsid w:val="006B05D0"/>
    <w:rsid w:val="006B1B7C"/>
    <w:rsid w:val="006B3B76"/>
    <w:rsid w:val="006B40EE"/>
    <w:rsid w:val="006D4EEF"/>
    <w:rsid w:val="00737DB9"/>
    <w:rsid w:val="007649B4"/>
    <w:rsid w:val="00775C97"/>
    <w:rsid w:val="00781C90"/>
    <w:rsid w:val="007A1DD6"/>
    <w:rsid w:val="007A204A"/>
    <w:rsid w:val="007B1102"/>
    <w:rsid w:val="007B3990"/>
    <w:rsid w:val="007D3C0F"/>
    <w:rsid w:val="007E218F"/>
    <w:rsid w:val="007F5756"/>
    <w:rsid w:val="007F6CFB"/>
    <w:rsid w:val="00805088"/>
    <w:rsid w:val="008123A0"/>
    <w:rsid w:val="008208DA"/>
    <w:rsid w:val="00833A72"/>
    <w:rsid w:val="00841936"/>
    <w:rsid w:val="00855CA2"/>
    <w:rsid w:val="008576B8"/>
    <w:rsid w:val="00865A4F"/>
    <w:rsid w:val="00866F6A"/>
    <w:rsid w:val="00890D49"/>
    <w:rsid w:val="008A28A4"/>
    <w:rsid w:val="008C3996"/>
    <w:rsid w:val="008C53BE"/>
    <w:rsid w:val="008D17B2"/>
    <w:rsid w:val="008D6DC4"/>
    <w:rsid w:val="008E6D97"/>
    <w:rsid w:val="008F4ABE"/>
    <w:rsid w:val="00911A38"/>
    <w:rsid w:val="00913923"/>
    <w:rsid w:val="00933384"/>
    <w:rsid w:val="00933BDD"/>
    <w:rsid w:val="00944ABA"/>
    <w:rsid w:val="009517D2"/>
    <w:rsid w:val="00952DA1"/>
    <w:rsid w:val="00961194"/>
    <w:rsid w:val="00961312"/>
    <w:rsid w:val="00966EAC"/>
    <w:rsid w:val="00967751"/>
    <w:rsid w:val="009965F4"/>
    <w:rsid w:val="009A1A08"/>
    <w:rsid w:val="009D0142"/>
    <w:rsid w:val="009D4CBF"/>
    <w:rsid w:val="009D5C31"/>
    <w:rsid w:val="009F2A72"/>
    <w:rsid w:val="00A1409D"/>
    <w:rsid w:val="00A46494"/>
    <w:rsid w:val="00A80E7C"/>
    <w:rsid w:val="00A81A5A"/>
    <w:rsid w:val="00A93900"/>
    <w:rsid w:val="00AA29E8"/>
    <w:rsid w:val="00AC25DA"/>
    <w:rsid w:val="00AC6810"/>
    <w:rsid w:val="00AC6A3E"/>
    <w:rsid w:val="00AD5F94"/>
    <w:rsid w:val="00B017FD"/>
    <w:rsid w:val="00B11635"/>
    <w:rsid w:val="00B256B7"/>
    <w:rsid w:val="00B6193B"/>
    <w:rsid w:val="00B914B2"/>
    <w:rsid w:val="00B94669"/>
    <w:rsid w:val="00BB594A"/>
    <w:rsid w:val="00BB6CA7"/>
    <w:rsid w:val="00BC4233"/>
    <w:rsid w:val="00BD0FB9"/>
    <w:rsid w:val="00BD48F6"/>
    <w:rsid w:val="00BE159A"/>
    <w:rsid w:val="00C053FD"/>
    <w:rsid w:val="00C103CC"/>
    <w:rsid w:val="00C1580A"/>
    <w:rsid w:val="00C15D49"/>
    <w:rsid w:val="00C33A0A"/>
    <w:rsid w:val="00C46012"/>
    <w:rsid w:val="00C509E5"/>
    <w:rsid w:val="00C852DC"/>
    <w:rsid w:val="00C92BF8"/>
    <w:rsid w:val="00CA0A73"/>
    <w:rsid w:val="00CA5380"/>
    <w:rsid w:val="00CC2A72"/>
    <w:rsid w:val="00CE223F"/>
    <w:rsid w:val="00CE41EA"/>
    <w:rsid w:val="00CF314B"/>
    <w:rsid w:val="00CF3750"/>
    <w:rsid w:val="00D100E8"/>
    <w:rsid w:val="00D1397D"/>
    <w:rsid w:val="00D13D01"/>
    <w:rsid w:val="00D31AD6"/>
    <w:rsid w:val="00D354A0"/>
    <w:rsid w:val="00D65F0C"/>
    <w:rsid w:val="00D745C6"/>
    <w:rsid w:val="00D94F26"/>
    <w:rsid w:val="00DA3329"/>
    <w:rsid w:val="00DA36E3"/>
    <w:rsid w:val="00DA5F8A"/>
    <w:rsid w:val="00DB5571"/>
    <w:rsid w:val="00DC37C8"/>
    <w:rsid w:val="00DE2527"/>
    <w:rsid w:val="00DE6ACE"/>
    <w:rsid w:val="00E23F63"/>
    <w:rsid w:val="00E332F8"/>
    <w:rsid w:val="00E34E88"/>
    <w:rsid w:val="00E93ECD"/>
    <w:rsid w:val="00EA3141"/>
    <w:rsid w:val="00EB34C6"/>
    <w:rsid w:val="00EC364A"/>
    <w:rsid w:val="00ED3077"/>
    <w:rsid w:val="00EE7A07"/>
    <w:rsid w:val="00EF1576"/>
    <w:rsid w:val="00F05EA2"/>
    <w:rsid w:val="00F20DFB"/>
    <w:rsid w:val="00F5024E"/>
    <w:rsid w:val="00F60646"/>
    <w:rsid w:val="00F715D4"/>
    <w:rsid w:val="00F83880"/>
    <w:rsid w:val="00F843C9"/>
    <w:rsid w:val="00F95A1E"/>
    <w:rsid w:val="00FB5606"/>
    <w:rsid w:val="00FB7D46"/>
    <w:rsid w:val="00FC42B1"/>
    <w:rsid w:val="00FE6A90"/>
    <w:rsid w:val="00FF24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3B37"/>
  <w15:chartTrackingRefBased/>
  <w15:docId w15:val="{020A1867-B080-4008-81DE-21C68B3B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3A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unhideWhenUsed/>
    <w:rsid w:val="00DE6ACE"/>
    <w:pPr>
      <w:tabs>
        <w:tab w:val="left" w:pos="440"/>
        <w:tab w:val="right" w:leader="dot" w:pos="9062"/>
      </w:tabs>
      <w:spacing w:before="120" w:after="0" w:line="360" w:lineRule="auto"/>
    </w:pPr>
    <w:rPr>
      <w:rFonts w:ascii="Arial" w:hAnsi="Arial" w:cs="Arial"/>
      <w:b/>
      <w:bCs/>
      <w:noProof/>
      <w:color w:val="000000" w:themeColor="text1"/>
    </w:rPr>
  </w:style>
  <w:style w:type="paragraph" w:styleId="Listenabsatz">
    <w:name w:val="List Paragraph"/>
    <w:basedOn w:val="Standard"/>
    <w:uiPriority w:val="34"/>
    <w:qFormat/>
    <w:rsid w:val="004D5CC1"/>
    <w:pPr>
      <w:ind w:left="720"/>
      <w:contextualSpacing/>
    </w:pPr>
  </w:style>
  <w:style w:type="paragraph" w:styleId="Kopfzeile">
    <w:name w:val="header"/>
    <w:basedOn w:val="Standard"/>
    <w:link w:val="KopfzeileZchn"/>
    <w:uiPriority w:val="99"/>
    <w:unhideWhenUsed/>
    <w:rsid w:val="00966E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6EAC"/>
  </w:style>
  <w:style w:type="paragraph" w:styleId="Fuzeile">
    <w:name w:val="footer"/>
    <w:basedOn w:val="Standard"/>
    <w:link w:val="FuzeileZchn"/>
    <w:uiPriority w:val="99"/>
    <w:unhideWhenUsed/>
    <w:rsid w:val="00966E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6EAC"/>
  </w:style>
  <w:style w:type="paragraph" w:styleId="Beschriftung">
    <w:name w:val="caption"/>
    <w:basedOn w:val="Standard"/>
    <w:next w:val="Standard"/>
    <w:uiPriority w:val="35"/>
    <w:unhideWhenUsed/>
    <w:qFormat/>
    <w:rsid w:val="008123A0"/>
    <w:pPr>
      <w:spacing w:after="200" w:line="240" w:lineRule="auto"/>
    </w:pPr>
    <w:rPr>
      <w:i/>
      <w:iCs/>
      <w:color w:val="44546A" w:themeColor="text2"/>
      <w:sz w:val="18"/>
      <w:szCs w:val="18"/>
    </w:rPr>
  </w:style>
  <w:style w:type="paragraph" w:styleId="KeinLeerraum">
    <w:name w:val="No Spacing"/>
    <w:uiPriority w:val="1"/>
    <w:qFormat/>
    <w:rsid w:val="008123A0"/>
    <w:pPr>
      <w:spacing w:after="0" w:line="240" w:lineRule="auto"/>
    </w:pPr>
  </w:style>
  <w:style w:type="table" w:styleId="Tabellenraster">
    <w:name w:val="Table Grid"/>
    <w:basedOn w:val="NormaleTabelle"/>
    <w:uiPriority w:val="39"/>
    <w:rsid w:val="00F2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C3AD7"/>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2C3AD7"/>
    <w:pPr>
      <w:outlineLvl w:val="9"/>
    </w:pPr>
    <w:rPr>
      <w:lang w:eastAsia="de-DE"/>
    </w:rPr>
  </w:style>
  <w:style w:type="paragraph" w:styleId="Verzeichnis2">
    <w:name w:val="toc 2"/>
    <w:basedOn w:val="Standard"/>
    <w:next w:val="Standard"/>
    <w:autoRedefine/>
    <w:uiPriority w:val="39"/>
    <w:unhideWhenUsed/>
    <w:rsid w:val="0069562D"/>
    <w:pPr>
      <w:tabs>
        <w:tab w:val="left" w:pos="993"/>
        <w:tab w:val="right" w:leader="dot" w:pos="9060"/>
      </w:tabs>
      <w:spacing w:before="120" w:after="0" w:line="360" w:lineRule="auto"/>
      <w:ind w:left="284"/>
    </w:pPr>
    <w:rPr>
      <w:rFonts w:ascii="Arial" w:hAnsi="Arial" w:cs="Arial"/>
      <w:b/>
      <w:bCs/>
      <w:noProof/>
    </w:rPr>
  </w:style>
  <w:style w:type="character" w:styleId="Hyperlink">
    <w:name w:val="Hyperlink"/>
    <w:basedOn w:val="Absatz-Standardschriftart"/>
    <w:uiPriority w:val="99"/>
    <w:unhideWhenUsed/>
    <w:rsid w:val="002C3AD7"/>
    <w:rPr>
      <w:color w:val="0563C1" w:themeColor="hyperlink"/>
      <w:u w:val="single"/>
    </w:rPr>
  </w:style>
  <w:style w:type="paragraph" w:styleId="Verzeichnis3">
    <w:name w:val="toc 3"/>
    <w:basedOn w:val="Standard"/>
    <w:next w:val="Standard"/>
    <w:autoRedefine/>
    <w:uiPriority w:val="39"/>
    <w:unhideWhenUsed/>
    <w:rsid w:val="0069562D"/>
    <w:pPr>
      <w:tabs>
        <w:tab w:val="left" w:pos="1560"/>
        <w:tab w:val="right" w:leader="dot" w:pos="9060"/>
      </w:tabs>
      <w:spacing w:after="100" w:line="360" w:lineRule="auto"/>
      <w:ind w:left="709"/>
    </w:pPr>
  </w:style>
  <w:style w:type="paragraph" w:styleId="Sprechblasentext">
    <w:name w:val="Balloon Text"/>
    <w:basedOn w:val="Standard"/>
    <w:link w:val="SprechblasentextZchn"/>
    <w:uiPriority w:val="99"/>
    <w:semiHidden/>
    <w:unhideWhenUsed/>
    <w:rsid w:val="006B1B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1B7C"/>
    <w:rPr>
      <w:rFonts w:ascii="Segoe UI" w:hAnsi="Segoe UI" w:cs="Segoe UI"/>
      <w:sz w:val="18"/>
      <w:szCs w:val="18"/>
    </w:rPr>
  </w:style>
  <w:style w:type="character" w:styleId="NichtaufgelsteErwhnung">
    <w:name w:val="Unresolved Mention"/>
    <w:basedOn w:val="Absatz-Standardschriftart"/>
    <w:uiPriority w:val="99"/>
    <w:semiHidden/>
    <w:unhideWhenUsed/>
    <w:rsid w:val="0069562D"/>
    <w:rPr>
      <w:color w:val="605E5C"/>
      <w:shd w:val="clear" w:color="auto" w:fill="E1DFDD"/>
    </w:rPr>
  </w:style>
  <w:style w:type="character" w:styleId="BesuchterLink">
    <w:name w:val="FollowedHyperlink"/>
    <w:basedOn w:val="Absatz-Standardschriftart"/>
    <w:uiPriority w:val="99"/>
    <w:semiHidden/>
    <w:unhideWhenUsed/>
    <w:rsid w:val="0069562D"/>
    <w:rPr>
      <w:color w:val="954F72" w:themeColor="followedHyperlink"/>
      <w:u w:val="single"/>
    </w:rPr>
  </w:style>
  <w:style w:type="paragraph" w:styleId="Funotentext">
    <w:name w:val="footnote text"/>
    <w:basedOn w:val="Standard"/>
    <w:link w:val="FunotentextZchn"/>
    <w:uiPriority w:val="99"/>
    <w:semiHidden/>
    <w:unhideWhenUsed/>
    <w:rsid w:val="004C1BE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1BED"/>
    <w:rPr>
      <w:sz w:val="20"/>
      <w:szCs w:val="20"/>
    </w:rPr>
  </w:style>
  <w:style w:type="character" w:styleId="Funotenzeichen">
    <w:name w:val="footnote reference"/>
    <w:basedOn w:val="Absatz-Standardschriftart"/>
    <w:uiPriority w:val="99"/>
    <w:semiHidden/>
    <w:unhideWhenUsed/>
    <w:rsid w:val="004C1B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20227">
      <w:bodyDiv w:val="1"/>
      <w:marLeft w:val="0"/>
      <w:marRight w:val="0"/>
      <w:marTop w:val="0"/>
      <w:marBottom w:val="0"/>
      <w:divBdr>
        <w:top w:val="none" w:sz="0" w:space="0" w:color="auto"/>
        <w:left w:val="none" w:sz="0" w:space="0" w:color="auto"/>
        <w:bottom w:val="none" w:sz="0" w:space="0" w:color="auto"/>
        <w:right w:val="none" w:sz="0" w:space="0" w:color="auto"/>
      </w:divBdr>
    </w:div>
    <w:div w:id="753747970">
      <w:bodyDiv w:val="1"/>
      <w:marLeft w:val="0"/>
      <w:marRight w:val="0"/>
      <w:marTop w:val="0"/>
      <w:marBottom w:val="0"/>
      <w:divBdr>
        <w:top w:val="none" w:sz="0" w:space="0" w:color="auto"/>
        <w:left w:val="none" w:sz="0" w:space="0" w:color="auto"/>
        <w:bottom w:val="none" w:sz="0" w:space="0" w:color="auto"/>
        <w:right w:val="none" w:sz="0" w:space="0" w:color="auto"/>
      </w:divBdr>
    </w:div>
    <w:div w:id="781724543">
      <w:bodyDiv w:val="1"/>
      <w:marLeft w:val="0"/>
      <w:marRight w:val="0"/>
      <w:marTop w:val="0"/>
      <w:marBottom w:val="0"/>
      <w:divBdr>
        <w:top w:val="none" w:sz="0" w:space="0" w:color="auto"/>
        <w:left w:val="none" w:sz="0" w:space="0" w:color="auto"/>
        <w:bottom w:val="none" w:sz="0" w:space="0" w:color="auto"/>
        <w:right w:val="none" w:sz="0" w:space="0" w:color="auto"/>
      </w:divBdr>
    </w:div>
    <w:div w:id="1393116907">
      <w:bodyDiv w:val="1"/>
      <w:marLeft w:val="0"/>
      <w:marRight w:val="0"/>
      <w:marTop w:val="0"/>
      <w:marBottom w:val="0"/>
      <w:divBdr>
        <w:top w:val="none" w:sz="0" w:space="0" w:color="auto"/>
        <w:left w:val="none" w:sz="0" w:space="0" w:color="auto"/>
        <w:bottom w:val="none" w:sz="0" w:space="0" w:color="auto"/>
        <w:right w:val="none" w:sz="0" w:space="0" w:color="auto"/>
      </w:divBdr>
    </w:div>
    <w:div w:id="1554150191">
      <w:bodyDiv w:val="1"/>
      <w:marLeft w:val="0"/>
      <w:marRight w:val="0"/>
      <w:marTop w:val="0"/>
      <w:marBottom w:val="0"/>
      <w:divBdr>
        <w:top w:val="none" w:sz="0" w:space="0" w:color="auto"/>
        <w:left w:val="none" w:sz="0" w:space="0" w:color="auto"/>
        <w:bottom w:val="none" w:sz="0" w:space="0" w:color="auto"/>
        <w:right w:val="none" w:sz="0" w:space="0" w:color="auto"/>
      </w:divBdr>
    </w:div>
    <w:div w:id="1836994894">
      <w:bodyDiv w:val="1"/>
      <w:marLeft w:val="0"/>
      <w:marRight w:val="0"/>
      <w:marTop w:val="0"/>
      <w:marBottom w:val="0"/>
      <w:divBdr>
        <w:top w:val="none" w:sz="0" w:space="0" w:color="auto"/>
        <w:left w:val="none" w:sz="0" w:space="0" w:color="auto"/>
        <w:bottom w:val="none" w:sz="0" w:space="0" w:color="auto"/>
        <w:right w:val="none" w:sz="0" w:space="0" w:color="auto"/>
      </w:divBdr>
    </w:div>
    <w:div w:id="1848055385">
      <w:bodyDiv w:val="1"/>
      <w:marLeft w:val="0"/>
      <w:marRight w:val="0"/>
      <w:marTop w:val="0"/>
      <w:marBottom w:val="0"/>
      <w:divBdr>
        <w:top w:val="none" w:sz="0" w:space="0" w:color="auto"/>
        <w:left w:val="none" w:sz="0" w:space="0" w:color="auto"/>
        <w:bottom w:val="none" w:sz="0" w:space="0" w:color="auto"/>
        <w:right w:val="none" w:sz="0" w:space="0" w:color="auto"/>
      </w:divBdr>
    </w:div>
    <w:div w:id="1919706530">
      <w:bodyDiv w:val="1"/>
      <w:marLeft w:val="0"/>
      <w:marRight w:val="0"/>
      <w:marTop w:val="0"/>
      <w:marBottom w:val="0"/>
      <w:divBdr>
        <w:top w:val="none" w:sz="0" w:space="0" w:color="auto"/>
        <w:left w:val="none" w:sz="0" w:space="0" w:color="auto"/>
        <w:bottom w:val="none" w:sz="0" w:space="0" w:color="auto"/>
        <w:right w:val="none" w:sz="0" w:space="0" w:color="auto"/>
      </w:divBdr>
    </w:div>
    <w:div w:id="1967081322">
      <w:bodyDiv w:val="1"/>
      <w:marLeft w:val="0"/>
      <w:marRight w:val="0"/>
      <w:marTop w:val="0"/>
      <w:marBottom w:val="0"/>
      <w:divBdr>
        <w:top w:val="none" w:sz="0" w:space="0" w:color="auto"/>
        <w:left w:val="none" w:sz="0" w:space="0" w:color="auto"/>
        <w:bottom w:val="none" w:sz="0" w:space="0" w:color="auto"/>
        <w:right w:val="none" w:sz="0" w:space="0" w:color="auto"/>
      </w:divBdr>
    </w:div>
    <w:div w:id="20850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BE52D-8C8D-4298-B09E-C871EDB7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Beinke</dc:creator>
  <cp:keywords/>
  <dc:description/>
  <cp:lastModifiedBy>Beinke, Hendrik</cp:lastModifiedBy>
  <cp:revision>18</cp:revision>
  <cp:lastPrinted>2023-03-10T10:55:00Z</cp:lastPrinted>
  <dcterms:created xsi:type="dcterms:W3CDTF">2023-03-13T13:13:00Z</dcterms:created>
  <dcterms:modified xsi:type="dcterms:W3CDTF">2023-04-26T15:20:00Z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2022-09-02T06:34:55Z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1264dfe4-1710-4a49-9f31-f717a6037f51</vt:lpwstr>
  </property>
  <property fmtid="{D5CDD505-2E9C-101B-9397-08002B2CF9AE}" pid="8" name="MSIP_Label_a778f0de-7455-48b1-94b1-e40d100647ac_ContentBits">
    <vt:lpwstr>0</vt:lpwstr>
  </property>
</Properties>
</file>